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E" w:rsidRPr="00AB5633" w:rsidRDefault="00C63F4E" w:rsidP="00C63F4E">
      <w:pPr>
        <w:spacing w:after="0" w:line="240" w:lineRule="auto"/>
        <w:jc w:val="center"/>
        <w:rPr>
          <w:rFonts w:cstheme="minorHAnsi"/>
          <w:b/>
        </w:rPr>
      </w:pPr>
      <w:r w:rsidRPr="00AB5633">
        <w:rPr>
          <w:rFonts w:cstheme="minorHAnsi"/>
          <w:b/>
        </w:rPr>
        <w:t>CONTRA COSTA COLLEGE</w:t>
      </w:r>
    </w:p>
    <w:p w:rsidR="00A24708" w:rsidRDefault="005E1AF1" w:rsidP="00A2470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President’s Cabinet</w:t>
      </w:r>
      <w:r w:rsidR="00A81C53">
        <w:rPr>
          <w:rFonts w:cstheme="minorHAnsi"/>
          <w:b/>
        </w:rPr>
        <w:t xml:space="preserve"> Meeting </w:t>
      </w:r>
    </w:p>
    <w:p w:rsidR="0054236D" w:rsidRDefault="0054236D" w:rsidP="00A2470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NOTES</w:t>
      </w:r>
    </w:p>
    <w:p w:rsidR="00C762E7" w:rsidRDefault="00C762E7" w:rsidP="00F85A31">
      <w:pPr>
        <w:spacing w:after="0" w:line="240" w:lineRule="auto"/>
        <w:jc w:val="center"/>
        <w:rPr>
          <w:rFonts w:cstheme="minorHAnsi"/>
          <w:b/>
        </w:rPr>
      </w:pPr>
    </w:p>
    <w:p w:rsidR="00F3227F" w:rsidRPr="00F3227F" w:rsidRDefault="00F3227F" w:rsidP="00F65923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>Date:</w:t>
      </w:r>
      <w:r w:rsidRPr="00F3227F">
        <w:rPr>
          <w:rFonts w:cstheme="minorHAnsi"/>
          <w:b/>
        </w:rPr>
        <w:tab/>
      </w:r>
      <w:r w:rsidR="00F64114">
        <w:rPr>
          <w:rFonts w:cstheme="minorHAnsi"/>
          <w:b/>
        </w:rPr>
        <w:tab/>
      </w:r>
      <w:r w:rsidR="00F64114">
        <w:rPr>
          <w:rFonts w:cstheme="minorHAnsi"/>
        </w:rPr>
        <w:t xml:space="preserve">Friday, </w:t>
      </w:r>
      <w:r w:rsidR="00F85A31">
        <w:rPr>
          <w:rFonts w:cstheme="minorHAnsi"/>
        </w:rPr>
        <w:t xml:space="preserve">April 10, </w:t>
      </w:r>
      <w:r w:rsidR="00F64114">
        <w:rPr>
          <w:rFonts w:cstheme="minorHAnsi"/>
        </w:rPr>
        <w:t>20</w:t>
      </w:r>
      <w:r w:rsidR="00B33D8B">
        <w:rPr>
          <w:rFonts w:cstheme="minorHAnsi"/>
        </w:rPr>
        <w:t>15</w:t>
      </w:r>
      <w:r w:rsidR="00F65923">
        <w:rPr>
          <w:rFonts w:cstheme="minorHAnsi"/>
        </w:rPr>
        <w:tab/>
      </w:r>
    </w:p>
    <w:p w:rsidR="00F3227F" w:rsidRPr="00F3227F" w:rsidRDefault="00F3227F" w:rsidP="00F3227F">
      <w:pPr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 xml:space="preserve">Time: </w:t>
      </w:r>
      <w:r w:rsidRPr="00F3227F">
        <w:rPr>
          <w:rFonts w:cstheme="minorHAnsi"/>
          <w:b/>
        </w:rPr>
        <w:tab/>
      </w:r>
      <w:r w:rsidR="00CC7563">
        <w:rPr>
          <w:rFonts w:cstheme="minorHAnsi"/>
        </w:rPr>
        <w:t>9:</w:t>
      </w:r>
      <w:r w:rsidR="00F85A31">
        <w:rPr>
          <w:rFonts w:cstheme="minorHAnsi"/>
        </w:rPr>
        <w:t>0</w:t>
      </w:r>
      <w:r w:rsidR="00CC7563">
        <w:rPr>
          <w:rFonts w:cstheme="minorHAnsi"/>
        </w:rPr>
        <w:t>0</w:t>
      </w:r>
      <w:r w:rsidRPr="00F3227F">
        <w:rPr>
          <w:rFonts w:cstheme="minorHAnsi"/>
        </w:rPr>
        <w:t xml:space="preserve"> am to 11</w:t>
      </w:r>
      <w:r w:rsidR="00F85A31">
        <w:rPr>
          <w:rFonts w:cstheme="minorHAnsi"/>
        </w:rPr>
        <w:t>:00</w:t>
      </w:r>
      <w:r w:rsidRPr="00F3227F">
        <w:rPr>
          <w:rFonts w:cstheme="minorHAnsi"/>
        </w:rPr>
        <w:t xml:space="preserve"> am</w:t>
      </w:r>
    </w:p>
    <w:p w:rsidR="00F3227F" w:rsidRDefault="00F3227F" w:rsidP="00F3227F">
      <w:pPr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>Location:</w:t>
      </w:r>
      <w:r w:rsidRPr="00F3227F">
        <w:rPr>
          <w:rFonts w:cstheme="minorHAnsi"/>
          <w:b/>
        </w:rPr>
        <w:tab/>
      </w:r>
      <w:r w:rsidR="005E1AF1">
        <w:rPr>
          <w:rFonts w:cstheme="minorHAnsi"/>
        </w:rPr>
        <w:t>President’s Office</w:t>
      </w:r>
    </w:p>
    <w:p w:rsidR="00C63F4E" w:rsidRDefault="00C63F4E" w:rsidP="00C63F4E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17"/>
        <w:gridCol w:w="2816"/>
        <w:gridCol w:w="3117"/>
      </w:tblGrid>
      <w:tr w:rsidR="00F3227F" w:rsidRPr="00F3227F" w:rsidTr="00CC7563">
        <w:tc>
          <w:tcPr>
            <w:tcW w:w="3417" w:type="dxa"/>
            <w:shd w:val="clear" w:color="auto" w:fill="D9D9D9" w:themeFill="background1" w:themeFillShade="D9"/>
          </w:tcPr>
          <w:p w:rsidR="00F3227F" w:rsidRPr="00F3227F" w:rsidRDefault="00F3227F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F3227F">
              <w:rPr>
                <w:rFonts w:asciiTheme="majorHAnsi" w:hAnsiTheme="majorHAnsi" w:cstheme="minorHAnsi"/>
                <w:b/>
              </w:rPr>
              <w:t>Item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:rsidR="00F3227F" w:rsidRPr="00F3227F" w:rsidRDefault="0054236D" w:rsidP="0054236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Outcome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F3227F" w:rsidRPr="00F3227F" w:rsidRDefault="0054236D" w:rsidP="0054236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Follow-up </w:t>
            </w:r>
          </w:p>
        </w:tc>
      </w:tr>
      <w:tr w:rsidR="00F3227F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FC3F79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Review Meeting Notes from </w:t>
            </w:r>
            <w:r w:rsidR="00F85A31">
              <w:rPr>
                <w:rFonts w:asciiTheme="majorHAnsi" w:hAnsiTheme="majorHAnsi" w:cstheme="minorHAnsi"/>
              </w:rPr>
              <w:t>March 27</w:t>
            </w:r>
            <w:r w:rsidR="00660EC3">
              <w:rPr>
                <w:rFonts w:asciiTheme="majorHAnsi" w:hAnsiTheme="majorHAnsi" w:cstheme="minorHAnsi"/>
              </w:rPr>
              <w:t>, 2015</w:t>
            </w:r>
            <w:r>
              <w:rPr>
                <w:rFonts w:asciiTheme="majorHAnsi" w:hAnsiTheme="majorHAnsi" w:cstheme="minorHAnsi"/>
              </w:rPr>
              <w:t xml:space="preserve"> President’s Cabinet Meeting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54236D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Minutes approved 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</w:tc>
      </w:tr>
      <w:tr w:rsidR="00F3227F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F85A31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Draft the </w:t>
            </w:r>
            <w:r w:rsidR="00F85A31">
              <w:rPr>
                <w:rFonts w:asciiTheme="majorHAnsi" w:hAnsiTheme="majorHAnsi" w:cstheme="minorHAnsi"/>
              </w:rPr>
              <w:t xml:space="preserve">May 14, </w:t>
            </w:r>
            <w:r>
              <w:rPr>
                <w:rFonts w:asciiTheme="majorHAnsi" w:hAnsiTheme="majorHAnsi" w:cstheme="minorHAnsi"/>
              </w:rPr>
              <w:t>2015 College Council Meeting Agenda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0B1F39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Agenda 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9166B9" w:rsidP="008046E4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Tabled un</w:t>
            </w:r>
            <w:r w:rsidR="008046E4">
              <w:rPr>
                <w:rFonts w:asciiTheme="majorHAnsi" w:hAnsiTheme="majorHAnsi" w:cstheme="minorHAnsi"/>
              </w:rPr>
              <w:t>til</w:t>
            </w:r>
            <w:bookmarkStart w:id="0" w:name="_GoBack"/>
            <w:bookmarkEnd w:id="0"/>
            <w:r>
              <w:rPr>
                <w:rFonts w:asciiTheme="majorHAnsi" w:hAnsiTheme="majorHAnsi" w:cstheme="minorHAnsi"/>
              </w:rPr>
              <w:t xml:space="preserve"> </w:t>
            </w:r>
            <w:r w:rsidR="00497042">
              <w:rPr>
                <w:rFonts w:asciiTheme="majorHAnsi" w:hAnsiTheme="majorHAnsi" w:cstheme="minorHAnsi"/>
              </w:rPr>
              <w:t>April 24, 2015 Pres</w:t>
            </w:r>
            <w:r>
              <w:rPr>
                <w:rFonts w:asciiTheme="majorHAnsi" w:hAnsiTheme="majorHAnsi" w:cstheme="minorHAnsi"/>
              </w:rPr>
              <w:t>ident’s Cabinet meeting</w:t>
            </w:r>
            <w:r w:rsidR="00497042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EA7A32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C7563" w:rsidRPr="00497042" w:rsidRDefault="00497042" w:rsidP="0049704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 w:rsidRPr="00497042">
              <w:rPr>
                <w:rFonts w:asciiTheme="majorHAnsi" w:hAnsiTheme="majorHAnsi" w:cstheme="minorHAnsi"/>
              </w:rPr>
              <w:t>3.</w:t>
            </w:r>
            <w:r>
              <w:rPr>
                <w:rFonts w:asciiTheme="majorHAnsi" w:hAnsiTheme="majorHAnsi" w:cstheme="minorHAnsi"/>
              </w:rPr>
              <w:t xml:space="preserve">   Spring 2014 Program Review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97042" w:rsidRDefault="00497042" w:rsidP="0049704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Wayne and Antone indicated their reviews were </w:t>
            </w:r>
            <w:r w:rsidR="00A072CB">
              <w:rPr>
                <w:rFonts w:asciiTheme="majorHAnsi" w:hAnsiTheme="majorHAnsi" w:cstheme="minorHAnsi"/>
              </w:rPr>
              <w:t xml:space="preserve">incomplete and will </w:t>
            </w:r>
            <w:r w:rsidR="00F1159F">
              <w:rPr>
                <w:rFonts w:asciiTheme="majorHAnsi" w:hAnsiTheme="majorHAnsi" w:cstheme="minorHAnsi"/>
              </w:rPr>
              <w:t xml:space="preserve">be </w:t>
            </w:r>
            <w:r w:rsidR="00A072CB">
              <w:rPr>
                <w:rFonts w:asciiTheme="majorHAnsi" w:hAnsiTheme="majorHAnsi" w:cstheme="minorHAnsi"/>
              </w:rPr>
              <w:t>finalize</w:t>
            </w:r>
            <w:r w:rsidR="00F1159F">
              <w:rPr>
                <w:rFonts w:asciiTheme="majorHAnsi" w:hAnsiTheme="majorHAnsi" w:cstheme="minorHAnsi"/>
              </w:rPr>
              <w:t>d</w:t>
            </w:r>
            <w:r w:rsidR="00A072CB">
              <w:rPr>
                <w:rFonts w:asciiTheme="majorHAnsi" w:hAnsiTheme="majorHAnsi" w:cstheme="minorHAnsi"/>
              </w:rPr>
              <w:t xml:space="preserve"> at April 24, 2015 President’s Cabinet meeting. 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  <w:p w:rsidR="00497042" w:rsidRDefault="00497042" w:rsidP="0049704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0F50EA" w:rsidRDefault="00497042" w:rsidP="0049704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Mojdeh </w:t>
            </w:r>
            <w:r w:rsidR="00D97568">
              <w:rPr>
                <w:rFonts w:asciiTheme="majorHAnsi" w:hAnsiTheme="majorHAnsi" w:cstheme="minorHAnsi"/>
              </w:rPr>
              <w:t xml:space="preserve">presented </w:t>
            </w:r>
            <w:r w:rsidR="00F1159F">
              <w:rPr>
                <w:rFonts w:asciiTheme="majorHAnsi" w:hAnsiTheme="majorHAnsi" w:cstheme="minorHAnsi"/>
              </w:rPr>
              <w:t xml:space="preserve">the </w:t>
            </w:r>
            <w:r>
              <w:rPr>
                <w:rFonts w:asciiTheme="majorHAnsi" w:hAnsiTheme="majorHAnsi" w:cstheme="minorHAnsi"/>
              </w:rPr>
              <w:t>Spring 2014 Drama Program Review</w:t>
            </w:r>
            <w:r w:rsidR="00F1159F">
              <w:rPr>
                <w:rFonts w:asciiTheme="majorHAnsi" w:hAnsiTheme="majorHAnsi" w:cstheme="minorHAnsi"/>
              </w:rPr>
              <w:t xml:space="preserve"> to Cabinet</w:t>
            </w:r>
            <w:r>
              <w:rPr>
                <w:rFonts w:asciiTheme="majorHAnsi" w:hAnsiTheme="majorHAnsi" w:cstheme="minorHAnsi"/>
              </w:rPr>
              <w:t xml:space="preserve">. Cabinet </w:t>
            </w:r>
            <w:r w:rsidR="000F50EA">
              <w:rPr>
                <w:rFonts w:asciiTheme="majorHAnsi" w:hAnsiTheme="majorHAnsi" w:cstheme="minorHAnsi"/>
              </w:rPr>
              <w:t xml:space="preserve">approved </w:t>
            </w:r>
            <w:r>
              <w:rPr>
                <w:rFonts w:asciiTheme="majorHAnsi" w:hAnsiTheme="majorHAnsi" w:cstheme="minorHAnsi"/>
              </w:rPr>
              <w:t>listed Rec</w:t>
            </w:r>
            <w:r w:rsidR="009751A0">
              <w:rPr>
                <w:rFonts w:asciiTheme="majorHAnsi" w:hAnsiTheme="majorHAnsi" w:cstheme="minorHAnsi"/>
              </w:rPr>
              <w:t>ommendations and Commendations and added a few more suggestions.</w:t>
            </w:r>
          </w:p>
          <w:p w:rsidR="000F50EA" w:rsidRDefault="000F50EA" w:rsidP="0049704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012B11" w:rsidRDefault="00012B11" w:rsidP="00012B1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Cabinet agreed to table </w:t>
            </w:r>
            <w:r w:rsidR="009751A0">
              <w:rPr>
                <w:rFonts w:asciiTheme="majorHAnsi" w:hAnsiTheme="majorHAnsi" w:cstheme="minorHAnsi"/>
              </w:rPr>
              <w:t>t</w:t>
            </w:r>
            <w:r>
              <w:rPr>
                <w:rFonts w:asciiTheme="majorHAnsi" w:hAnsiTheme="majorHAnsi" w:cstheme="minorHAnsi"/>
              </w:rPr>
              <w:t xml:space="preserve">he </w:t>
            </w:r>
            <w:r w:rsidR="004315BA">
              <w:rPr>
                <w:rFonts w:asciiTheme="majorHAnsi" w:hAnsiTheme="majorHAnsi" w:cstheme="minorHAnsi"/>
              </w:rPr>
              <w:t>Program Review</w:t>
            </w:r>
            <w:r w:rsidR="009751A0">
              <w:rPr>
                <w:rFonts w:asciiTheme="majorHAnsi" w:hAnsiTheme="majorHAnsi" w:cstheme="minorHAnsi"/>
              </w:rPr>
              <w:t xml:space="preserve"> validations submitted by Tammeil </w:t>
            </w:r>
            <w:r w:rsidR="004315BA">
              <w:rPr>
                <w:rFonts w:asciiTheme="majorHAnsi" w:hAnsiTheme="majorHAnsi" w:cstheme="minorHAnsi"/>
              </w:rPr>
              <w:t>until the next President’s Cabinet meeting in order to obtain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="004315BA">
              <w:rPr>
                <w:rFonts w:asciiTheme="majorHAnsi" w:hAnsiTheme="majorHAnsi" w:cstheme="minorHAnsi"/>
              </w:rPr>
              <w:t xml:space="preserve">her </w:t>
            </w:r>
            <w:r>
              <w:rPr>
                <w:rFonts w:asciiTheme="majorHAnsi" w:hAnsiTheme="majorHAnsi" w:cstheme="minorHAnsi"/>
              </w:rPr>
              <w:t xml:space="preserve">input </w:t>
            </w:r>
            <w:r w:rsidR="00F1159F">
              <w:rPr>
                <w:rFonts w:asciiTheme="majorHAnsi" w:hAnsiTheme="majorHAnsi" w:cstheme="minorHAnsi"/>
              </w:rPr>
              <w:t xml:space="preserve">for completion. </w:t>
            </w:r>
            <w:r>
              <w:rPr>
                <w:rFonts w:asciiTheme="majorHAnsi" w:hAnsiTheme="majorHAnsi" w:cstheme="minorHAnsi"/>
              </w:rPr>
              <w:t xml:space="preserve">  </w:t>
            </w:r>
          </w:p>
          <w:p w:rsidR="00012B11" w:rsidRDefault="00012B11" w:rsidP="0049704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F1159F" w:rsidRDefault="00012B11" w:rsidP="00F1159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 w:rsidRPr="00F1159F">
              <w:rPr>
                <w:rFonts w:asciiTheme="majorHAnsi" w:hAnsiTheme="majorHAnsi" w:cstheme="minorHAnsi"/>
              </w:rPr>
              <w:t xml:space="preserve">Mariles presented Cabinet with the </w:t>
            </w:r>
            <w:r w:rsidR="00F1159F" w:rsidRPr="00F1159F">
              <w:rPr>
                <w:rFonts w:asciiTheme="majorHAnsi" w:hAnsiTheme="majorHAnsi" w:cstheme="minorHAnsi"/>
              </w:rPr>
              <w:t xml:space="preserve">following Spring 2014 Program Reviews: </w:t>
            </w:r>
            <w:r w:rsidRPr="00F1159F">
              <w:rPr>
                <w:rFonts w:asciiTheme="majorHAnsi" w:hAnsiTheme="majorHAnsi" w:cstheme="minorHAnsi"/>
              </w:rPr>
              <w:t xml:space="preserve"> </w:t>
            </w:r>
          </w:p>
          <w:p w:rsidR="00F1159F" w:rsidRDefault="00F1159F" w:rsidP="00F1159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F1159F" w:rsidRPr="00F1159F" w:rsidRDefault="00012B11" w:rsidP="00F1159F">
            <w:pPr>
              <w:pStyle w:val="ListParagraph"/>
              <w:numPr>
                <w:ilvl w:val="0"/>
                <w:numId w:val="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 w:rsidRPr="00F1159F">
              <w:rPr>
                <w:rFonts w:asciiTheme="majorHAnsi" w:hAnsiTheme="majorHAnsi" w:cstheme="minorHAnsi"/>
              </w:rPr>
              <w:t xml:space="preserve">Foreign Language  </w:t>
            </w:r>
          </w:p>
          <w:p w:rsidR="00F1159F" w:rsidRPr="00F1159F" w:rsidRDefault="005206A6" w:rsidP="00F1159F">
            <w:pPr>
              <w:pStyle w:val="ListParagraph"/>
              <w:numPr>
                <w:ilvl w:val="0"/>
                <w:numId w:val="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 w:rsidRPr="00F1159F">
              <w:rPr>
                <w:rFonts w:asciiTheme="majorHAnsi" w:hAnsiTheme="majorHAnsi" w:cstheme="minorHAnsi"/>
              </w:rPr>
              <w:t xml:space="preserve">AA in Spanish  </w:t>
            </w:r>
          </w:p>
          <w:p w:rsidR="00012B11" w:rsidRPr="00F1159F" w:rsidRDefault="005206A6" w:rsidP="00F1159F">
            <w:pPr>
              <w:pStyle w:val="ListParagraph"/>
              <w:numPr>
                <w:ilvl w:val="0"/>
                <w:numId w:val="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 w:rsidRPr="00F1159F">
              <w:rPr>
                <w:rFonts w:asciiTheme="majorHAnsi" w:hAnsiTheme="majorHAnsi" w:cstheme="minorHAnsi"/>
              </w:rPr>
              <w:t xml:space="preserve">Language Heritage Speakers  </w:t>
            </w:r>
          </w:p>
          <w:p w:rsidR="00012B11" w:rsidRDefault="00012B11" w:rsidP="00012B1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012B11" w:rsidRDefault="00F1159F" w:rsidP="00012B1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Foreign Language</w:t>
            </w:r>
            <w:r w:rsidR="00156150">
              <w:rPr>
                <w:rFonts w:asciiTheme="majorHAnsi" w:hAnsiTheme="majorHAnsi" w:cstheme="minorHAnsi"/>
              </w:rPr>
              <w:t xml:space="preserve"> - </w:t>
            </w:r>
            <w:r w:rsidR="00B4586F">
              <w:rPr>
                <w:rFonts w:asciiTheme="majorHAnsi" w:hAnsiTheme="majorHAnsi" w:cstheme="minorHAnsi"/>
              </w:rPr>
              <w:t>Commendations</w:t>
            </w:r>
            <w:r>
              <w:rPr>
                <w:rFonts w:asciiTheme="majorHAnsi" w:hAnsiTheme="majorHAnsi" w:cstheme="minorHAnsi"/>
              </w:rPr>
              <w:t xml:space="preserve">: </w:t>
            </w:r>
          </w:p>
          <w:p w:rsidR="00156150" w:rsidRDefault="00156150" w:rsidP="00012B1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lastRenderedPageBreak/>
              <w:t>Cabinet agreed that standardized language should be used in the increase in student numbers through student outreach and that completion and success rates should be removed. All else will remain.</w:t>
            </w:r>
          </w:p>
          <w:p w:rsidR="00E873B2" w:rsidRDefault="00E873B2" w:rsidP="00012B1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E873B2" w:rsidRDefault="00E873B2" w:rsidP="00012B1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AA in Spanish – </w:t>
            </w:r>
          </w:p>
          <w:p w:rsidR="00E873B2" w:rsidRDefault="00E873B2" w:rsidP="00012B1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Commendations: </w:t>
            </w:r>
          </w:p>
          <w:p w:rsidR="00E873B2" w:rsidRDefault="00E873B2" w:rsidP="00012B1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Cabinet agreed that self-start program strike-out and the funding of outreach and tutors will remain. Cabinet recommended that the department be advised to implement a plan to develop course offerings in the community.</w:t>
            </w:r>
          </w:p>
          <w:p w:rsidR="00E873B2" w:rsidRDefault="00E873B2" w:rsidP="00012B1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E873B2" w:rsidRDefault="00E873B2" w:rsidP="00012B1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Language Heritage Speakers</w:t>
            </w:r>
            <w:r w:rsidR="00B4586F"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Theme="majorHAnsi" w:hAnsiTheme="majorHAnsi" w:cstheme="minorHAnsi"/>
              </w:rPr>
              <w:t>-</w:t>
            </w:r>
            <w:r w:rsidR="00B4586F">
              <w:rPr>
                <w:rFonts w:asciiTheme="majorHAnsi" w:hAnsiTheme="majorHAnsi" w:cstheme="minorHAnsi"/>
              </w:rPr>
              <w:t xml:space="preserve"> </w:t>
            </w:r>
          </w:p>
          <w:p w:rsidR="00012B11" w:rsidRDefault="00B4586F" w:rsidP="0049704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Cabinet agreed that  opportunities should be developed in order to expand the hybrid/online courses. Cabinet also agreed to remove </w:t>
            </w:r>
            <w:r w:rsidR="003B7005">
              <w:rPr>
                <w:rFonts w:asciiTheme="majorHAnsi" w:hAnsiTheme="majorHAnsi" w:cstheme="minorHAnsi"/>
              </w:rPr>
              <w:t xml:space="preserve">recommendation </w:t>
            </w:r>
            <w:r>
              <w:rPr>
                <w:rFonts w:asciiTheme="majorHAnsi" w:hAnsiTheme="majorHAnsi" w:cstheme="minorHAnsi"/>
              </w:rPr>
              <w:t xml:space="preserve">for </w:t>
            </w:r>
            <w:r w:rsidR="003B7005">
              <w:rPr>
                <w:rFonts w:asciiTheme="majorHAnsi" w:hAnsiTheme="majorHAnsi" w:cstheme="minorHAnsi"/>
              </w:rPr>
              <w:t xml:space="preserve">additional </w:t>
            </w:r>
            <w:r>
              <w:rPr>
                <w:rFonts w:asciiTheme="majorHAnsi" w:hAnsiTheme="majorHAnsi" w:cstheme="minorHAnsi"/>
              </w:rPr>
              <w:t>Arabic/Sign-Language courses</w:t>
            </w:r>
            <w:r w:rsidR="003B7005">
              <w:rPr>
                <w:rFonts w:asciiTheme="majorHAnsi" w:hAnsiTheme="majorHAnsi" w:cstheme="minorHAnsi"/>
              </w:rPr>
              <w:t xml:space="preserve"> as there was a lack of documented support for it.</w:t>
            </w:r>
          </w:p>
          <w:p w:rsidR="00012B11" w:rsidRDefault="00012B11" w:rsidP="0049704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085B49" w:rsidRDefault="00497042" w:rsidP="0049704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Wayne recommended that cabinet should determine and agree on final goals that departments should include. Mariles suggested that </w:t>
            </w:r>
            <w:r w:rsidR="00085B49">
              <w:rPr>
                <w:rFonts w:asciiTheme="majorHAnsi" w:hAnsiTheme="majorHAnsi" w:cstheme="minorHAnsi"/>
              </w:rPr>
              <w:t>C</w:t>
            </w:r>
            <w:r>
              <w:rPr>
                <w:rFonts w:asciiTheme="majorHAnsi" w:hAnsiTheme="majorHAnsi" w:cstheme="minorHAnsi"/>
              </w:rPr>
              <w:t xml:space="preserve">abinet highlight </w:t>
            </w:r>
            <w:r w:rsidR="00085B49">
              <w:rPr>
                <w:rFonts w:asciiTheme="majorHAnsi" w:hAnsiTheme="majorHAnsi" w:cstheme="minorHAnsi"/>
              </w:rPr>
              <w:t>pertinent</w:t>
            </w:r>
            <w:r>
              <w:rPr>
                <w:rFonts w:asciiTheme="majorHAnsi" w:hAnsiTheme="majorHAnsi" w:cstheme="minorHAnsi"/>
              </w:rPr>
              <w:t xml:space="preserve"> goals and if </w:t>
            </w:r>
            <w:r w:rsidR="00085B49">
              <w:rPr>
                <w:rFonts w:asciiTheme="majorHAnsi" w:hAnsiTheme="majorHAnsi" w:cstheme="minorHAnsi"/>
              </w:rPr>
              <w:t xml:space="preserve">a goal is not </w:t>
            </w:r>
            <w:r>
              <w:rPr>
                <w:rFonts w:asciiTheme="majorHAnsi" w:hAnsiTheme="majorHAnsi" w:cstheme="minorHAnsi"/>
              </w:rPr>
              <w:t>agreed upon by cabinet, then that go</w:t>
            </w:r>
            <w:r w:rsidR="00AE778E">
              <w:rPr>
                <w:rFonts w:asciiTheme="majorHAnsi" w:hAnsiTheme="majorHAnsi" w:cstheme="minorHAnsi"/>
              </w:rPr>
              <w:t xml:space="preserve">al would not be included in the </w:t>
            </w:r>
            <w:r>
              <w:rPr>
                <w:rFonts w:asciiTheme="majorHAnsi" w:hAnsiTheme="majorHAnsi" w:cstheme="minorHAnsi"/>
              </w:rPr>
              <w:t xml:space="preserve">recommendations.  </w:t>
            </w:r>
            <w:r w:rsidR="00085B49">
              <w:rPr>
                <w:rFonts w:asciiTheme="majorHAnsi" w:hAnsiTheme="majorHAnsi" w:cstheme="minorHAnsi"/>
              </w:rPr>
              <w:t>Furthermore, i</w:t>
            </w:r>
            <w:r>
              <w:rPr>
                <w:rFonts w:asciiTheme="majorHAnsi" w:hAnsiTheme="majorHAnsi" w:cstheme="minorHAnsi"/>
              </w:rPr>
              <w:t xml:space="preserve">f </w:t>
            </w:r>
            <w:r w:rsidR="00085B49">
              <w:rPr>
                <w:rFonts w:asciiTheme="majorHAnsi" w:hAnsiTheme="majorHAnsi" w:cstheme="minorHAnsi"/>
              </w:rPr>
              <w:t>C</w:t>
            </w:r>
            <w:r>
              <w:rPr>
                <w:rFonts w:asciiTheme="majorHAnsi" w:hAnsiTheme="majorHAnsi" w:cstheme="minorHAnsi"/>
              </w:rPr>
              <w:t>abinet agree</w:t>
            </w:r>
            <w:r w:rsidR="00085B49">
              <w:rPr>
                <w:rFonts w:asciiTheme="majorHAnsi" w:hAnsiTheme="majorHAnsi" w:cstheme="minorHAnsi"/>
              </w:rPr>
              <w:t>d</w:t>
            </w:r>
            <w:r>
              <w:rPr>
                <w:rFonts w:asciiTheme="majorHAnsi" w:hAnsiTheme="majorHAnsi" w:cstheme="minorHAnsi"/>
              </w:rPr>
              <w:t xml:space="preserve"> that </w:t>
            </w:r>
            <w:r w:rsidR="00085B49">
              <w:rPr>
                <w:rFonts w:asciiTheme="majorHAnsi" w:hAnsiTheme="majorHAnsi" w:cstheme="minorHAnsi"/>
              </w:rPr>
              <w:t xml:space="preserve">a </w:t>
            </w:r>
            <w:r>
              <w:rPr>
                <w:rFonts w:asciiTheme="majorHAnsi" w:hAnsiTheme="majorHAnsi" w:cstheme="minorHAnsi"/>
              </w:rPr>
              <w:t xml:space="preserve">goal is worthy, </w:t>
            </w:r>
            <w:r w:rsidR="00085B49">
              <w:rPr>
                <w:rFonts w:asciiTheme="majorHAnsi" w:hAnsiTheme="majorHAnsi" w:cstheme="minorHAnsi"/>
              </w:rPr>
              <w:lastRenderedPageBreak/>
              <w:t xml:space="preserve">it </w:t>
            </w:r>
            <w:r>
              <w:rPr>
                <w:rFonts w:asciiTheme="majorHAnsi" w:hAnsiTheme="majorHAnsi" w:cstheme="minorHAnsi"/>
              </w:rPr>
              <w:t xml:space="preserve">should be included as recommendation.  </w:t>
            </w:r>
          </w:p>
          <w:p w:rsidR="00085B49" w:rsidRDefault="00085B49" w:rsidP="0049704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AE778E" w:rsidRDefault="00497042" w:rsidP="0049704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Wayne </w:t>
            </w:r>
            <w:r w:rsidR="00085B49">
              <w:rPr>
                <w:rFonts w:asciiTheme="majorHAnsi" w:hAnsiTheme="majorHAnsi" w:cstheme="minorHAnsi"/>
              </w:rPr>
              <w:t xml:space="preserve">suggested </w:t>
            </w:r>
            <w:r>
              <w:rPr>
                <w:rFonts w:asciiTheme="majorHAnsi" w:hAnsiTheme="majorHAnsi" w:cstheme="minorHAnsi"/>
              </w:rPr>
              <w:t>that Cabinet should be</w:t>
            </w:r>
            <w:r w:rsidR="00AE778E">
              <w:rPr>
                <w:rFonts w:asciiTheme="majorHAnsi" w:hAnsiTheme="majorHAnsi" w:cstheme="minorHAnsi"/>
              </w:rPr>
              <w:t xml:space="preserve">come the </w:t>
            </w:r>
            <w:r>
              <w:rPr>
                <w:rFonts w:asciiTheme="majorHAnsi" w:hAnsiTheme="majorHAnsi" w:cstheme="minorHAnsi"/>
              </w:rPr>
              <w:t>final filter on goals and decide which will become commendations</w:t>
            </w:r>
            <w:r w:rsidR="00AE778E">
              <w:rPr>
                <w:rFonts w:asciiTheme="majorHAnsi" w:hAnsiTheme="majorHAnsi" w:cstheme="minorHAnsi"/>
              </w:rPr>
              <w:t xml:space="preserve"> and </w:t>
            </w:r>
            <w:r>
              <w:rPr>
                <w:rFonts w:asciiTheme="majorHAnsi" w:hAnsiTheme="majorHAnsi" w:cstheme="minorHAnsi"/>
              </w:rPr>
              <w:t>recommendations. Cabinet members agreed</w:t>
            </w:r>
            <w:r w:rsidR="00085B49">
              <w:rPr>
                <w:rFonts w:asciiTheme="majorHAnsi" w:hAnsiTheme="majorHAnsi" w:cstheme="minorHAnsi"/>
              </w:rPr>
              <w:t xml:space="preserve"> that o</w:t>
            </w:r>
            <w:r>
              <w:rPr>
                <w:rFonts w:asciiTheme="majorHAnsi" w:hAnsiTheme="majorHAnsi" w:cstheme="minorHAnsi"/>
              </w:rPr>
              <w:t>nly items that are included on progr</w:t>
            </w:r>
            <w:r w:rsidR="00AE778E">
              <w:rPr>
                <w:rFonts w:asciiTheme="majorHAnsi" w:hAnsiTheme="majorHAnsi" w:cstheme="minorHAnsi"/>
              </w:rPr>
              <w:t xml:space="preserve">am goals should be included in </w:t>
            </w:r>
            <w:r w:rsidR="00E873B2">
              <w:rPr>
                <w:rFonts w:asciiTheme="majorHAnsi" w:hAnsiTheme="majorHAnsi" w:cstheme="minorHAnsi"/>
              </w:rPr>
              <w:t>r</w:t>
            </w:r>
            <w:r>
              <w:rPr>
                <w:rFonts w:asciiTheme="majorHAnsi" w:hAnsiTheme="majorHAnsi" w:cstheme="minorHAnsi"/>
              </w:rPr>
              <w:t>ecommendation</w:t>
            </w:r>
            <w:r w:rsidR="00085B49">
              <w:rPr>
                <w:rFonts w:asciiTheme="majorHAnsi" w:hAnsiTheme="majorHAnsi" w:cstheme="minorHAnsi"/>
              </w:rPr>
              <w:t xml:space="preserve">s. </w:t>
            </w:r>
          </w:p>
          <w:p w:rsidR="00AE778E" w:rsidRDefault="00AE778E" w:rsidP="0049704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497042" w:rsidRDefault="00085B49" w:rsidP="0049704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</w:t>
            </w:r>
            <w:r w:rsidR="00497042">
              <w:rPr>
                <w:rFonts w:asciiTheme="majorHAnsi" w:hAnsiTheme="majorHAnsi" w:cstheme="minorHAnsi"/>
              </w:rPr>
              <w:t xml:space="preserve">ayne </w:t>
            </w:r>
            <w:r>
              <w:rPr>
                <w:rFonts w:asciiTheme="majorHAnsi" w:hAnsiTheme="majorHAnsi" w:cstheme="minorHAnsi"/>
              </w:rPr>
              <w:t xml:space="preserve">also suggested </w:t>
            </w:r>
            <w:r w:rsidR="00497042">
              <w:rPr>
                <w:rFonts w:asciiTheme="majorHAnsi" w:hAnsiTheme="majorHAnsi" w:cstheme="minorHAnsi"/>
              </w:rPr>
              <w:t xml:space="preserve">that moving forward, </w:t>
            </w:r>
            <w:r>
              <w:rPr>
                <w:rFonts w:asciiTheme="majorHAnsi" w:hAnsiTheme="majorHAnsi" w:cstheme="minorHAnsi"/>
              </w:rPr>
              <w:t>all reviews should first be sent directly to the department dean</w:t>
            </w:r>
            <w:r w:rsidR="00AE778E">
              <w:rPr>
                <w:rFonts w:asciiTheme="majorHAnsi" w:hAnsiTheme="majorHAnsi" w:cstheme="minorHAnsi"/>
              </w:rPr>
              <w:t xml:space="preserve"> in order for the dean to d</w:t>
            </w:r>
            <w:r>
              <w:rPr>
                <w:rFonts w:asciiTheme="majorHAnsi" w:hAnsiTheme="majorHAnsi" w:cstheme="minorHAnsi"/>
              </w:rPr>
              <w:t xml:space="preserve">etermine the goals. </w:t>
            </w:r>
            <w:r w:rsidR="00497042">
              <w:rPr>
                <w:rFonts w:asciiTheme="majorHAnsi" w:hAnsiTheme="majorHAnsi" w:cstheme="minorHAnsi"/>
              </w:rPr>
              <w:t xml:space="preserve">Cabinet agreed on standardizing the look of the final recommendations and will use Mojdeh’s template moving forward. </w:t>
            </w:r>
          </w:p>
          <w:p w:rsidR="00497042" w:rsidRDefault="00497042" w:rsidP="0049704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C715B3" w:rsidRDefault="00C715B3" w:rsidP="00C715B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Wayne and Mariles suggested personalized departmental meetings in order to clarify recommendations that meet Box</w:t>
            </w:r>
            <w:r w:rsidR="00E873B2">
              <w:rPr>
                <w:rFonts w:asciiTheme="majorHAnsi" w:hAnsiTheme="majorHAnsi" w:cstheme="minorHAnsi"/>
              </w:rPr>
              <w:t xml:space="preserve"> 2</w:t>
            </w:r>
            <w:r>
              <w:rPr>
                <w:rFonts w:asciiTheme="majorHAnsi" w:hAnsiTheme="majorHAnsi" w:cstheme="minorHAnsi"/>
              </w:rPr>
              <w:t>A items. These items should be agreed upon by President’s Cabinet</w:t>
            </w:r>
          </w:p>
          <w:p w:rsidR="00E01862" w:rsidRDefault="00C715B3" w:rsidP="00C715B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Program </w:t>
            </w:r>
            <w:r w:rsidR="00E873B2">
              <w:rPr>
                <w:rFonts w:asciiTheme="majorHAnsi" w:hAnsiTheme="majorHAnsi" w:cstheme="minorHAnsi"/>
              </w:rPr>
              <w:t>R</w:t>
            </w:r>
            <w:r>
              <w:rPr>
                <w:rFonts w:asciiTheme="majorHAnsi" w:hAnsiTheme="majorHAnsi" w:cstheme="minorHAnsi"/>
              </w:rPr>
              <w:t>eview, validated and</w:t>
            </w:r>
            <w:r w:rsidR="00AE778E">
              <w:rPr>
                <w:rFonts w:asciiTheme="majorHAnsi" w:hAnsiTheme="majorHAnsi" w:cstheme="minorHAnsi"/>
              </w:rPr>
              <w:t xml:space="preserve"> included in President</w:t>
            </w:r>
            <w:r w:rsidR="00E873B2">
              <w:rPr>
                <w:rFonts w:asciiTheme="majorHAnsi" w:hAnsiTheme="majorHAnsi" w:cstheme="minorHAnsi"/>
              </w:rPr>
              <w:t>’</w:t>
            </w:r>
            <w:r w:rsidR="00AE778E">
              <w:rPr>
                <w:rFonts w:asciiTheme="majorHAnsi" w:hAnsiTheme="majorHAnsi" w:cstheme="minorHAnsi"/>
              </w:rPr>
              <w:t xml:space="preserve">s review. </w:t>
            </w:r>
            <w:r w:rsidR="00E01862">
              <w:rPr>
                <w:rFonts w:asciiTheme="majorHAnsi" w:hAnsiTheme="majorHAnsi" w:cstheme="minorHAnsi"/>
              </w:rPr>
              <w:t xml:space="preserve">If </w:t>
            </w:r>
            <w:r w:rsidR="00AE778E">
              <w:rPr>
                <w:rFonts w:asciiTheme="majorHAnsi" w:hAnsiTheme="majorHAnsi" w:cstheme="minorHAnsi"/>
              </w:rPr>
              <w:t xml:space="preserve">departmental </w:t>
            </w:r>
            <w:r w:rsidR="00E01862">
              <w:rPr>
                <w:rFonts w:asciiTheme="majorHAnsi" w:hAnsiTheme="majorHAnsi" w:cstheme="minorHAnsi"/>
              </w:rPr>
              <w:t xml:space="preserve">changes occur between reviews, items should be reviewed again prior to including in program review.  If </w:t>
            </w:r>
            <w:r w:rsidR="00E873B2">
              <w:rPr>
                <w:rFonts w:asciiTheme="majorHAnsi" w:hAnsiTheme="majorHAnsi" w:cstheme="minorHAnsi"/>
              </w:rPr>
              <w:t>p</w:t>
            </w:r>
            <w:r w:rsidR="00E01862">
              <w:rPr>
                <w:rFonts w:asciiTheme="majorHAnsi" w:hAnsiTheme="majorHAnsi" w:cstheme="minorHAnsi"/>
              </w:rPr>
              <w:t xml:space="preserve">rogram goals are achieved, </w:t>
            </w:r>
            <w:r w:rsidR="00AE778E">
              <w:rPr>
                <w:rFonts w:asciiTheme="majorHAnsi" w:hAnsiTheme="majorHAnsi" w:cstheme="minorHAnsi"/>
              </w:rPr>
              <w:t xml:space="preserve">they </w:t>
            </w:r>
            <w:r w:rsidR="00E01862">
              <w:rPr>
                <w:rFonts w:asciiTheme="majorHAnsi" w:hAnsiTheme="majorHAnsi" w:cstheme="minorHAnsi"/>
              </w:rPr>
              <w:t xml:space="preserve">should not continue to be reported in </w:t>
            </w:r>
            <w:r w:rsidR="00E873B2">
              <w:rPr>
                <w:rFonts w:asciiTheme="majorHAnsi" w:hAnsiTheme="majorHAnsi" w:cstheme="minorHAnsi"/>
              </w:rPr>
              <w:t>p</w:t>
            </w:r>
            <w:r w:rsidR="00E01862">
              <w:rPr>
                <w:rFonts w:asciiTheme="majorHAnsi" w:hAnsiTheme="majorHAnsi" w:cstheme="minorHAnsi"/>
              </w:rPr>
              <w:t xml:space="preserve">rogram </w:t>
            </w:r>
            <w:r w:rsidR="00E873B2">
              <w:rPr>
                <w:rFonts w:asciiTheme="majorHAnsi" w:hAnsiTheme="majorHAnsi" w:cstheme="minorHAnsi"/>
              </w:rPr>
              <w:t>r</w:t>
            </w:r>
            <w:r w:rsidR="00E01862">
              <w:rPr>
                <w:rFonts w:asciiTheme="majorHAnsi" w:hAnsiTheme="majorHAnsi" w:cstheme="minorHAnsi"/>
              </w:rPr>
              <w:t xml:space="preserve">eview. Cabinet agreed to accommodate changes </w:t>
            </w:r>
            <w:r w:rsidR="00E873B2">
              <w:rPr>
                <w:rFonts w:asciiTheme="majorHAnsi" w:hAnsiTheme="majorHAnsi" w:cstheme="minorHAnsi"/>
              </w:rPr>
              <w:t xml:space="preserve">that occur </w:t>
            </w:r>
            <w:r w:rsidR="00E01862">
              <w:rPr>
                <w:rFonts w:asciiTheme="majorHAnsi" w:hAnsiTheme="majorHAnsi" w:cstheme="minorHAnsi"/>
              </w:rPr>
              <w:t>within dep</w:t>
            </w:r>
            <w:r w:rsidR="00AE778E">
              <w:rPr>
                <w:rFonts w:asciiTheme="majorHAnsi" w:hAnsiTheme="majorHAnsi" w:cstheme="minorHAnsi"/>
              </w:rPr>
              <w:t xml:space="preserve">artmental </w:t>
            </w:r>
            <w:r w:rsidR="00E01862">
              <w:rPr>
                <w:rFonts w:asciiTheme="majorHAnsi" w:hAnsiTheme="majorHAnsi" w:cstheme="minorHAnsi"/>
              </w:rPr>
              <w:lastRenderedPageBreak/>
              <w:t xml:space="preserve">faculty </w:t>
            </w:r>
            <w:r w:rsidR="00E873B2">
              <w:rPr>
                <w:rFonts w:asciiTheme="majorHAnsi" w:hAnsiTheme="majorHAnsi" w:cstheme="minorHAnsi"/>
              </w:rPr>
              <w:t>f</w:t>
            </w:r>
            <w:r w:rsidR="00E01862">
              <w:rPr>
                <w:rFonts w:asciiTheme="majorHAnsi" w:hAnsiTheme="majorHAnsi" w:cstheme="minorHAnsi"/>
              </w:rPr>
              <w:t>or future program reviews</w:t>
            </w:r>
            <w:r w:rsidR="00E873B2">
              <w:rPr>
                <w:rFonts w:asciiTheme="majorHAnsi" w:hAnsiTheme="majorHAnsi" w:cstheme="minorHAnsi"/>
              </w:rPr>
              <w:t xml:space="preserve">. </w:t>
            </w:r>
          </w:p>
          <w:p w:rsidR="00E01862" w:rsidRDefault="00E01862" w:rsidP="00C715B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E01862" w:rsidRDefault="00E01862" w:rsidP="00C715B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Wayne suggested that if goals overlap, they should be forwarded to </w:t>
            </w:r>
            <w:r w:rsidR="00AE778E">
              <w:rPr>
                <w:rFonts w:asciiTheme="majorHAnsi" w:hAnsiTheme="majorHAnsi" w:cstheme="minorHAnsi"/>
              </w:rPr>
              <w:t>B</w:t>
            </w:r>
            <w:r>
              <w:rPr>
                <w:rFonts w:asciiTheme="majorHAnsi" w:hAnsiTheme="majorHAnsi" w:cstheme="minorHAnsi"/>
              </w:rPr>
              <w:t>ox 2A. Mariles suggested that all reviews co</w:t>
            </w:r>
            <w:r w:rsidR="00AE778E">
              <w:rPr>
                <w:rFonts w:asciiTheme="majorHAnsi" w:hAnsiTheme="majorHAnsi" w:cstheme="minorHAnsi"/>
              </w:rPr>
              <w:t xml:space="preserve">rrespond </w:t>
            </w:r>
            <w:r>
              <w:rPr>
                <w:rFonts w:asciiTheme="majorHAnsi" w:hAnsiTheme="majorHAnsi" w:cstheme="minorHAnsi"/>
              </w:rPr>
              <w:t xml:space="preserve">with DVC model and that all three colleges should have unified program reviews.  Wayne </w:t>
            </w:r>
            <w:r w:rsidR="00AE778E">
              <w:rPr>
                <w:rFonts w:asciiTheme="majorHAnsi" w:hAnsiTheme="majorHAnsi" w:cstheme="minorHAnsi"/>
              </w:rPr>
              <w:t xml:space="preserve">indicated that </w:t>
            </w:r>
            <w:r>
              <w:rPr>
                <w:rFonts w:asciiTheme="majorHAnsi" w:hAnsiTheme="majorHAnsi" w:cstheme="minorHAnsi"/>
              </w:rPr>
              <w:t xml:space="preserve">a decision will be made at the final college council meeting. Recommendations will be forwarded from President’s Cabinet to College </w:t>
            </w:r>
            <w:r w:rsidR="00AE778E">
              <w:rPr>
                <w:rFonts w:asciiTheme="majorHAnsi" w:hAnsiTheme="majorHAnsi" w:cstheme="minorHAnsi"/>
              </w:rPr>
              <w:t>C</w:t>
            </w:r>
            <w:r>
              <w:rPr>
                <w:rFonts w:asciiTheme="majorHAnsi" w:hAnsiTheme="majorHAnsi" w:cstheme="minorHAnsi"/>
              </w:rPr>
              <w:t>ouncil to move forward with this standardized idea.</w:t>
            </w:r>
          </w:p>
          <w:p w:rsidR="00E01862" w:rsidRDefault="00E01862" w:rsidP="00C715B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</w:t>
            </w:r>
          </w:p>
          <w:p w:rsidR="00E01862" w:rsidRDefault="00E873B2" w:rsidP="00E0186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Academic </w:t>
            </w:r>
            <w:r w:rsidR="00E01862">
              <w:rPr>
                <w:rFonts w:asciiTheme="majorHAnsi" w:hAnsiTheme="majorHAnsi" w:cstheme="minorHAnsi"/>
              </w:rPr>
              <w:t xml:space="preserve">Senate to decide upon this idea and will report to President’s Cabinet which will then present to </w:t>
            </w:r>
            <w:r>
              <w:rPr>
                <w:rFonts w:asciiTheme="majorHAnsi" w:hAnsiTheme="majorHAnsi" w:cstheme="minorHAnsi"/>
              </w:rPr>
              <w:t>the C</w:t>
            </w:r>
            <w:r w:rsidR="00E01862">
              <w:rPr>
                <w:rFonts w:asciiTheme="majorHAnsi" w:hAnsiTheme="majorHAnsi" w:cstheme="minorHAnsi"/>
              </w:rPr>
              <w:t xml:space="preserve">ollege </w:t>
            </w:r>
            <w:r>
              <w:rPr>
                <w:rFonts w:asciiTheme="majorHAnsi" w:hAnsiTheme="majorHAnsi" w:cstheme="minorHAnsi"/>
              </w:rPr>
              <w:t>C</w:t>
            </w:r>
            <w:r w:rsidR="00E01862">
              <w:rPr>
                <w:rFonts w:asciiTheme="majorHAnsi" w:hAnsiTheme="majorHAnsi" w:cstheme="minorHAnsi"/>
              </w:rPr>
              <w:t xml:space="preserve">ouncil as an informational items. Mariles suggested presenting this item to </w:t>
            </w:r>
            <w:r>
              <w:rPr>
                <w:rFonts w:asciiTheme="majorHAnsi" w:hAnsiTheme="majorHAnsi" w:cstheme="minorHAnsi"/>
              </w:rPr>
              <w:t>M</w:t>
            </w:r>
            <w:r w:rsidR="00E01862">
              <w:rPr>
                <w:rFonts w:asciiTheme="majorHAnsi" w:hAnsiTheme="majorHAnsi" w:cstheme="minorHAnsi"/>
              </w:rPr>
              <w:t xml:space="preserve">anagement </w:t>
            </w:r>
            <w:r>
              <w:rPr>
                <w:rFonts w:asciiTheme="majorHAnsi" w:hAnsiTheme="majorHAnsi" w:cstheme="minorHAnsi"/>
              </w:rPr>
              <w:t>C</w:t>
            </w:r>
            <w:r w:rsidR="00E01862">
              <w:rPr>
                <w:rFonts w:asciiTheme="majorHAnsi" w:hAnsiTheme="majorHAnsi" w:cstheme="minorHAnsi"/>
              </w:rPr>
              <w:t xml:space="preserve">ouncil. Wayne suggested </w:t>
            </w:r>
            <w:r>
              <w:rPr>
                <w:rFonts w:asciiTheme="majorHAnsi" w:hAnsiTheme="majorHAnsi" w:cstheme="minorHAnsi"/>
              </w:rPr>
              <w:t>M</w:t>
            </w:r>
            <w:r w:rsidR="00E01862">
              <w:rPr>
                <w:rFonts w:asciiTheme="majorHAnsi" w:hAnsiTheme="majorHAnsi" w:cstheme="minorHAnsi"/>
              </w:rPr>
              <w:t xml:space="preserve">anagement </w:t>
            </w:r>
            <w:r>
              <w:rPr>
                <w:rFonts w:asciiTheme="majorHAnsi" w:hAnsiTheme="majorHAnsi" w:cstheme="minorHAnsi"/>
              </w:rPr>
              <w:t>C</w:t>
            </w:r>
            <w:r w:rsidR="00E01862">
              <w:rPr>
                <w:rFonts w:asciiTheme="majorHAnsi" w:hAnsiTheme="majorHAnsi" w:cstheme="minorHAnsi"/>
              </w:rPr>
              <w:t xml:space="preserve">ouncil and </w:t>
            </w:r>
            <w:r>
              <w:rPr>
                <w:rFonts w:asciiTheme="majorHAnsi" w:hAnsiTheme="majorHAnsi" w:cstheme="minorHAnsi"/>
              </w:rPr>
              <w:t>A</w:t>
            </w:r>
            <w:r w:rsidR="00E01862">
              <w:rPr>
                <w:rFonts w:asciiTheme="majorHAnsi" w:hAnsiTheme="majorHAnsi" w:cstheme="minorHAnsi"/>
              </w:rPr>
              <w:t xml:space="preserve">cademic </w:t>
            </w:r>
            <w:r>
              <w:rPr>
                <w:rFonts w:asciiTheme="majorHAnsi" w:hAnsiTheme="majorHAnsi" w:cstheme="minorHAnsi"/>
              </w:rPr>
              <w:t>S</w:t>
            </w:r>
            <w:r w:rsidR="00E01862">
              <w:rPr>
                <w:rFonts w:asciiTheme="majorHAnsi" w:hAnsiTheme="majorHAnsi" w:cstheme="minorHAnsi"/>
              </w:rPr>
              <w:t xml:space="preserve">enate should decide upon the standardization of the program reviews.  Wayne indicated that </w:t>
            </w:r>
            <w:r>
              <w:rPr>
                <w:rFonts w:asciiTheme="majorHAnsi" w:hAnsiTheme="majorHAnsi" w:cstheme="minorHAnsi"/>
              </w:rPr>
              <w:t>A</w:t>
            </w:r>
            <w:r w:rsidR="00E01862">
              <w:rPr>
                <w:rFonts w:asciiTheme="majorHAnsi" w:hAnsiTheme="majorHAnsi" w:cstheme="minorHAnsi"/>
              </w:rPr>
              <w:t xml:space="preserve">cademic </w:t>
            </w:r>
            <w:r>
              <w:rPr>
                <w:rFonts w:asciiTheme="majorHAnsi" w:hAnsiTheme="majorHAnsi" w:cstheme="minorHAnsi"/>
              </w:rPr>
              <w:t>S</w:t>
            </w:r>
            <w:r w:rsidR="00E01862">
              <w:rPr>
                <w:rFonts w:asciiTheme="majorHAnsi" w:hAnsiTheme="majorHAnsi" w:cstheme="minorHAnsi"/>
              </w:rPr>
              <w:t xml:space="preserve">enate is </w:t>
            </w:r>
            <w:r w:rsidR="00AE778E">
              <w:rPr>
                <w:rFonts w:asciiTheme="majorHAnsi" w:hAnsiTheme="majorHAnsi" w:cstheme="minorHAnsi"/>
              </w:rPr>
              <w:t xml:space="preserve">currently </w:t>
            </w:r>
            <w:r w:rsidR="00E01862">
              <w:rPr>
                <w:rFonts w:asciiTheme="majorHAnsi" w:hAnsiTheme="majorHAnsi" w:cstheme="minorHAnsi"/>
              </w:rPr>
              <w:t>in favor of this st</w:t>
            </w:r>
            <w:r>
              <w:rPr>
                <w:rFonts w:asciiTheme="majorHAnsi" w:hAnsiTheme="majorHAnsi" w:cstheme="minorHAnsi"/>
              </w:rPr>
              <w:t>andardization.</w:t>
            </w:r>
          </w:p>
          <w:p w:rsidR="00E01862" w:rsidRDefault="00E01862" w:rsidP="00E0186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Wayne recommended revising the program review template to include areas for resource allocation items in order to streamline </w:t>
            </w:r>
            <w:r w:rsidR="00E06E42">
              <w:rPr>
                <w:rFonts w:asciiTheme="majorHAnsi" w:hAnsiTheme="majorHAnsi" w:cstheme="minorHAnsi"/>
              </w:rPr>
              <w:t xml:space="preserve">the </w:t>
            </w:r>
            <w:r>
              <w:rPr>
                <w:rFonts w:asciiTheme="majorHAnsi" w:hAnsiTheme="majorHAnsi" w:cstheme="minorHAnsi"/>
              </w:rPr>
              <w:t>entire process.  Mojdeh suggested discussing this idea with DVC rep</w:t>
            </w:r>
            <w:r w:rsidR="00E06E42">
              <w:rPr>
                <w:rFonts w:asciiTheme="majorHAnsi" w:hAnsiTheme="majorHAnsi" w:cstheme="minorHAnsi"/>
              </w:rPr>
              <w:t>resentative</w:t>
            </w:r>
            <w:r>
              <w:rPr>
                <w:rFonts w:asciiTheme="majorHAnsi" w:hAnsiTheme="majorHAnsi" w:cstheme="minorHAnsi"/>
              </w:rPr>
              <w:t xml:space="preserve">s to see how </w:t>
            </w:r>
            <w:r w:rsidR="00E06E42">
              <w:rPr>
                <w:rFonts w:asciiTheme="majorHAnsi" w:hAnsiTheme="majorHAnsi" w:cstheme="minorHAnsi"/>
              </w:rPr>
              <w:t>process can be streamlined.</w:t>
            </w:r>
          </w:p>
          <w:p w:rsidR="00E01862" w:rsidRDefault="00E01862" w:rsidP="00C715B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01862" w:rsidRDefault="00E01862" w:rsidP="00E0186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lastRenderedPageBreak/>
              <w:t xml:space="preserve">Spring </w:t>
            </w:r>
            <w:r w:rsidR="00E06E42">
              <w:rPr>
                <w:rFonts w:asciiTheme="majorHAnsi" w:hAnsiTheme="majorHAnsi" w:cstheme="minorHAnsi"/>
              </w:rPr>
              <w:t xml:space="preserve">and Fall </w:t>
            </w:r>
            <w:r>
              <w:rPr>
                <w:rFonts w:asciiTheme="majorHAnsi" w:hAnsiTheme="majorHAnsi" w:cstheme="minorHAnsi"/>
              </w:rPr>
              <w:t xml:space="preserve">2014 </w:t>
            </w:r>
            <w:r w:rsidR="00E06E42">
              <w:rPr>
                <w:rFonts w:asciiTheme="majorHAnsi" w:hAnsiTheme="majorHAnsi" w:cstheme="minorHAnsi"/>
              </w:rPr>
              <w:t>P</w:t>
            </w:r>
            <w:r>
              <w:rPr>
                <w:rFonts w:asciiTheme="majorHAnsi" w:hAnsiTheme="majorHAnsi" w:cstheme="minorHAnsi"/>
              </w:rPr>
              <w:t xml:space="preserve">rogram </w:t>
            </w:r>
            <w:r w:rsidR="00E06E42">
              <w:rPr>
                <w:rFonts w:asciiTheme="majorHAnsi" w:hAnsiTheme="majorHAnsi" w:cstheme="minorHAnsi"/>
              </w:rPr>
              <w:t xml:space="preserve">Reviews </w:t>
            </w:r>
            <w:r>
              <w:rPr>
                <w:rFonts w:asciiTheme="majorHAnsi" w:hAnsiTheme="majorHAnsi" w:cstheme="minorHAnsi"/>
              </w:rPr>
              <w:t xml:space="preserve">to be </w:t>
            </w:r>
            <w:r w:rsidR="00E06E42">
              <w:rPr>
                <w:rFonts w:asciiTheme="majorHAnsi" w:hAnsiTheme="majorHAnsi" w:cstheme="minorHAnsi"/>
              </w:rPr>
              <w:t>included on April 24, 2015 P</w:t>
            </w:r>
            <w:r>
              <w:rPr>
                <w:rFonts w:asciiTheme="majorHAnsi" w:hAnsiTheme="majorHAnsi" w:cstheme="minorHAnsi"/>
              </w:rPr>
              <w:t>residen</w:t>
            </w:r>
            <w:r w:rsidR="00E06E42">
              <w:rPr>
                <w:rFonts w:asciiTheme="majorHAnsi" w:hAnsiTheme="majorHAnsi" w:cstheme="minorHAnsi"/>
              </w:rPr>
              <w:t>t’s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="00E06E42">
              <w:rPr>
                <w:rFonts w:asciiTheme="majorHAnsi" w:hAnsiTheme="majorHAnsi" w:cstheme="minorHAnsi"/>
              </w:rPr>
              <w:t>C</w:t>
            </w:r>
            <w:r>
              <w:rPr>
                <w:rFonts w:asciiTheme="majorHAnsi" w:hAnsiTheme="majorHAnsi" w:cstheme="minorHAnsi"/>
              </w:rPr>
              <w:t>abinet agenda</w:t>
            </w:r>
            <w:r w:rsidR="00E06E42">
              <w:rPr>
                <w:rFonts w:asciiTheme="majorHAnsi" w:hAnsiTheme="majorHAnsi" w:cstheme="minorHAnsi"/>
              </w:rPr>
              <w:t xml:space="preserve">. Mojdeh will forward Program Review template to President’s Cabinet and entire Program Review distribution list. </w:t>
            </w:r>
          </w:p>
          <w:p w:rsidR="00E01862" w:rsidRDefault="00E01862" w:rsidP="00E0186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E01862" w:rsidRDefault="00E01862" w:rsidP="00E0186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</w:t>
            </w:r>
          </w:p>
          <w:p w:rsidR="00551286" w:rsidRDefault="00551286" w:rsidP="00F85A3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551286" w:rsidRDefault="00AF4FBF" w:rsidP="00F85A3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</w:t>
            </w:r>
            <w:r w:rsidR="009749EA">
              <w:rPr>
                <w:rFonts w:asciiTheme="majorHAnsi" w:hAnsiTheme="majorHAnsi" w:cstheme="minorHAnsi"/>
              </w:rPr>
              <w:t xml:space="preserve"> </w:t>
            </w:r>
          </w:p>
          <w:p w:rsidR="00551286" w:rsidRDefault="00551286" w:rsidP="00F85A3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0A385E" w:rsidRDefault="000A385E" w:rsidP="00F85A3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2A1AD0" w:rsidRDefault="000A385E" w:rsidP="00F85A3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</w:t>
            </w:r>
          </w:p>
          <w:p w:rsidR="00B53EF4" w:rsidRDefault="00B53EF4" w:rsidP="00F85A3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3319BE" w:rsidRDefault="003319BE" w:rsidP="00F85A3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E9362D" w:rsidRDefault="00E9362D" w:rsidP="00F85A3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EA7A32" w:rsidRDefault="00631FF5" w:rsidP="00F85A3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</w:t>
            </w:r>
          </w:p>
        </w:tc>
      </w:tr>
      <w:tr w:rsidR="00F3227F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FC3F79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lastRenderedPageBreak/>
              <w:t>Next Meeting:</w:t>
            </w:r>
            <w:r>
              <w:rPr>
                <w:rFonts w:asciiTheme="majorHAnsi" w:hAnsiTheme="majorHAnsi" w:cstheme="minorHAnsi"/>
              </w:rPr>
              <w:br/>
            </w:r>
            <w:r w:rsidR="00CC7563">
              <w:rPr>
                <w:rFonts w:asciiTheme="majorHAnsi" w:hAnsiTheme="majorHAnsi" w:cstheme="minorHAnsi"/>
              </w:rPr>
              <w:t xml:space="preserve">April </w:t>
            </w:r>
            <w:r w:rsidR="00FC3F79">
              <w:rPr>
                <w:rFonts w:asciiTheme="majorHAnsi" w:hAnsiTheme="majorHAnsi" w:cstheme="minorHAnsi"/>
              </w:rPr>
              <w:t>24</w:t>
            </w:r>
            <w:r>
              <w:rPr>
                <w:rFonts w:asciiTheme="majorHAnsi" w:hAnsiTheme="majorHAnsi" w:cstheme="minorHAnsi"/>
              </w:rPr>
              <w:t>, 2015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63AD8" w:rsidRDefault="00E63AD8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E63AD8" w:rsidRDefault="00E63AD8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</w:tc>
      </w:tr>
    </w:tbl>
    <w:p w:rsidR="003A7B46" w:rsidRDefault="003A7B46" w:rsidP="00C762E7">
      <w:pPr>
        <w:tabs>
          <w:tab w:val="left" w:leader="dot" w:pos="3600"/>
          <w:tab w:val="left" w:pos="4320"/>
          <w:tab w:val="left" w:pos="5760"/>
        </w:tabs>
        <w:spacing w:after="0" w:line="240" w:lineRule="auto"/>
        <w:rPr>
          <w:rFonts w:asciiTheme="majorHAnsi" w:hAnsiTheme="majorHAnsi" w:cstheme="minorHAnsi"/>
        </w:rPr>
      </w:pPr>
    </w:p>
    <w:p w:rsidR="00EA7A32" w:rsidRDefault="000B0C30" w:rsidP="00EA7A32">
      <w:pPr>
        <w:tabs>
          <w:tab w:val="left" w:pos="5584"/>
        </w:tabs>
        <w:ind w:left="1890" w:hanging="189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President’s Cabinet</w:t>
      </w:r>
      <w:r w:rsidR="00C762E7" w:rsidRPr="00C762E7">
        <w:rPr>
          <w:rFonts w:asciiTheme="majorHAnsi" w:hAnsiTheme="majorHAnsi" w:cstheme="minorHAnsi"/>
          <w:b/>
        </w:rPr>
        <w:t>:</w:t>
      </w:r>
      <w:r w:rsidR="00597ADF" w:rsidRPr="00C762E7"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</w:rPr>
        <w:t>Agnitsch, Antone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Associated Student Union President</w:t>
      </w:r>
      <w:r>
        <w:rPr>
          <w:rFonts w:asciiTheme="majorHAnsi" w:hAnsiTheme="majorHAnsi" w:cstheme="minorHAnsi"/>
        </w:rPr>
        <w:br/>
        <w:t>Gilkerson, Tammeil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Vice President</w:t>
      </w:r>
      <w:r>
        <w:rPr>
          <w:rFonts w:asciiTheme="majorHAnsi" w:hAnsiTheme="majorHAnsi" w:cstheme="minorHAnsi"/>
        </w:rPr>
        <w:br/>
        <w:t>Greene, Erika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Classified Senate President</w:t>
      </w:r>
      <w:r>
        <w:rPr>
          <w:rFonts w:asciiTheme="majorHAnsi" w:hAnsiTheme="majorHAnsi" w:cstheme="minorHAnsi"/>
        </w:rPr>
        <w:br/>
      </w:r>
      <w:r w:rsidR="00C762E7">
        <w:rPr>
          <w:rFonts w:asciiTheme="majorHAnsi" w:hAnsiTheme="majorHAnsi" w:cstheme="minorHAnsi"/>
        </w:rPr>
        <w:t>Magalong, Mariles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Business Services Director</w:t>
      </w:r>
      <w:r w:rsidR="00BD007B">
        <w:rPr>
          <w:rFonts w:asciiTheme="majorHAnsi" w:hAnsiTheme="majorHAnsi" w:cstheme="minorHAnsi"/>
        </w:rPr>
        <w:br/>
        <w:t>Mehdizadeh, Mojdeh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Interim President</w:t>
      </w:r>
      <w:r>
        <w:rPr>
          <w:rFonts w:asciiTheme="majorHAnsi" w:hAnsiTheme="majorHAnsi" w:cstheme="minorHAnsi"/>
        </w:rPr>
        <w:br/>
        <w:t>Organ, Wayne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Academic Senate Faculty President</w:t>
      </w:r>
    </w:p>
    <w:p w:rsidR="00EA7A32" w:rsidRPr="00597ADF" w:rsidRDefault="00EA7A32" w:rsidP="00EA7A32">
      <w:pPr>
        <w:tabs>
          <w:tab w:val="left" w:pos="5584"/>
        </w:tabs>
        <w:ind w:left="1890" w:hanging="189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Upcoming Meetings</w:t>
      </w:r>
      <w:r w:rsidRPr="00C762E7">
        <w:rPr>
          <w:rFonts w:asciiTheme="majorHAnsi" w:hAnsiTheme="majorHAnsi" w:cstheme="minorHAnsi"/>
          <w:b/>
        </w:rPr>
        <w:t>:</w:t>
      </w:r>
      <w:r w:rsidRPr="00C762E7"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</w:rPr>
        <w:t>Fri, Apr 24, 2015, President’s Office</w:t>
      </w:r>
      <w:r>
        <w:rPr>
          <w:rFonts w:asciiTheme="majorHAnsi" w:hAnsiTheme="majorHAnsi" w:cstheme="minorHAnsi"/>
        </w:rPr>
        <w:br/>
        <w:t>Fri, May 1, 2015, President’s Office</w:t>
      </w:r>
    </w:p>
    <w:sectPr w:rsidR="00EA7A32" w:rsidRPr="00597ADF" w:rsidSect="00021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36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5BA" w:rsidRDefault="004315BA" w:rsidP="00E94722">
      <w:pPr>
        <w:spacing w:after="0" w:line="240" w:lineRule="auto"/>
      </w:pPr>
      <w:r>
        <w:separator/>
      </w:r>
    </w:p>
  </w:endnote>
  <w:endnote w:type="continuationSeparator" w:id="0">
    <w:p w:rsidR="004315BA" w:rsidRDefault="004315BA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BA" w:rsidRDefault="004315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BA" w:rsidRPr="003563CA" w:rsidRDefault="004315BA" w:rsidP="00AB2C01">
    <w:pPr>
      <w:pStyle w:val="Footer"/>
      <w:pBdr>
        <w:bottom w:val="single" w:sz="4" w:space="1" w:color="1F3864" w:themeColor="accent5" w:themeShade="80"/>
      </w:pBdr>
      <w:tabs>
        <w:tab w:val="clear" w:pos="4680"/>
        <w:tab w:val="clear" w:pos="9360"/>
        <w:tab w:val="left" w:pos="6413"/>
      </w:tabs>
      <w:jc w:val="center"/>
      <w:rPr>
        <w:rFonts w:ascii="Eras Light ITC" w:hAnsi="Eras Light ITC" w:cstheme="minorHAnsi"/>
        <w:b/>
        <w:color w:val="1F3864" w:themeColor="accent5" w:themeShade="80"/>
        <w:sz w:val="20"/>
        <w:szCs w:val="20"/>
      </w:rPr>
    </w:pPr>
  </w:p>
  <w:p w:rsidR="004315BA" w:rsidRPr="0061394A" w:rsidRDefault="004315BA" w:rsidP="0061394A">
    <w:pPr>
      <w:pStyle w:val="Footer"/>
      <w:tabs>
        <w:tab w:val="clear" w:pos="4680"/>
        <w:tab w:val="clear" w:pos="9360"/>
        <w:tab w:val="left" w:pos="6413"/>
      </w:tabs>
      <w:spacing w:before="160"/>
      <w:jc w:val="center"/>
      <w:rPr>
        <w:rFonts w:ascii="Eras Light ITC" w:hAnsi="Eras Light ITC" w:cstheme="minorHAnsi"/>
        <w:b/>
        <w:color w:val="1F3864" w:themeColor="accent5" w:themeShade="80"/>
        <w:sz w:val="20"/>
        <w:szCs w:val="20"/>
      </w:rPr>
    </w:pP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CONTRA COSTA COLLEGE 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sym w:font="Symbol" w:char="F0D7"/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 2600 MISSION BELL DRIVE, SAN PABLO, CA  94806 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sym w:font="Symbol" w:char="F0D7"/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 (510) 235-7800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br/>
      <w:t>WWW.CONTRACOSTA.EDU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BA" w:rsidRDefault="00431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5BA" w:rsidRDefault="004315BA" w:rsidP="00E94722">
      <w:pPr>
        <w:spacing w:after="0" w:line="240" w:lineRule="auto"/>
      </w:pPr>
      <w:r>
        <w:separator/>
      </w:r>
    </w:p>
  </w:footnote>
  <w:footnote w:type="continuationSeparator" w:id="0">
    <w:p w:rsidR="004315BA" w:rsidRDefault="004315BA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BA" w:rsidRDefault="004315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BA" w:rsidRDefault="004315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BA" w:rsidRDefault="004315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D75E6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46EE6"/>
    <w:multiLevelType w:val="hybridMultilevel"/>
    <w:tmpl w:val="EF4251E2"/>
    <w:lvl w:ilvl="0" w:tplc="515A418C">
      <w:start w:val="2014"/>
      <w:numFmt w:val="bullet"/>
      <w:lvlText w:val="-"/>
      <w:lvlJc w:val="left"/>
      <w:pPr>
        <w:ind w:left="645" w:hanging="360"/>
      </w:pPr>
      <w:rPr>
        <w:rFonts w:ascii="Calibri Light" w:eastAsiaTheme="minorHAnsi" w:hAnsi="Calibri Ligh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7BC87394"/>
    <w:multiLevelType w:val="hybridMultilevel"/>
    <w:tmpl w:val="8E6C36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120D2"/>
    <w:rsid w:val="00012B11"/>
    <w:rsid w:val="00021F44"/>
    <w:rsid w:val="000234A9"/>
    <w:rsid w:val="0004626F"/>
    <w:rsid w:val="00073542"/>
    <w:rsid w:val="000739A4"/>
    <w:rsid w:val="00085B49"/>
    <w:rsid w:val="000863D8"/>
    <w:rsid w:val="000A385E"/>
    <w:rsid w:val="000B0C30"/>
    <w:rsid w:val="000B1F39"/>
    <w:rsid w:val="000B6AB7"/>
    <w:rsid w:val="000E5348"/>
    <w:rsid w:val="000F3651"/>
    <w:rsid w:val="000F50EA"/>
    <w:rsid w:val="000F7EF5"/>
    <w:rsid w:val="00117019"/>
    <w:rsid w:val="001448C3"/>
    <w:rsid w:val="00154B33"/>
    <w:rsid w:val="00156150"/>
    <w:rsid w:val="00165D6B"/>
    <w:rsid w:val="001B06F1"/>
    <w:rsid w:val="001B7CE3"/>
    <w:rsid w:val="001C05FF"/>
    <w:rsid w:val="001C31CC"/>
    <w:rsid w:val="00222009"/>
    <w:rsid w:val="002277B9"/>
    <w:rsid w:val="00257713"/>
    <w:rsid w:val="002718EC"/>
    <w:rsid w:val="0029675E"/>
    <w:rsid w:val="002A1AD0"/>
    <w:rsid w:val="002E0B35"/>
    <w:rsid w:val="0031000B"/>
    <w:rsid w:val="003251A8"/>
    <w:rsid w:val="003319BE"/>
    <w:rsid w:val="00351411"/>
    <w:rsid w:val="003563CA"/>
    <w:rsid w:val="003631F6"/>
    <w:rsid w:val="003636C8"/>
    <w:rsid w:val="0038354B"/>
    <w:rsid w:val="003A7B46"/>
    <w:rsid w:val="003B7005"/>
    <w:rsid w:val="003C2443"/>
    <w:rsid w:val="003C285D"/>
    <w:rsid w:val="003F1870"/>
    <w:rsid w:val="00420394"/>
    <w:rsid w:val="004315BA"/>
    <w:rsid w:val="00437CC4"/>
    <w:rsid w:val="00473083"/>
    <w:rsid w:val="00497042"/>
    <w:rsid w:val="004A2A75"/>
    <w:rsid w:val="004A4FB0"/>
    <w:rsid w:val="004D32DD"/>
    <w:rsid w:val="00502332"/>
    <w:rsid w:val="005206A6"/>
    <w:rsid w:val="0052512A"/>
    <w:rsid w:val="00540823"/>
    <w:rsid w:val="0054236D"/>
    <w:rsid w:val="00551286"/>
    <w:rsid w:val="005777A5"/>
    <w:rsid w:val="00597ADF"/>
    <w:rsid w:val="005D167E"/>
    <w:rsid w:val="005E1AF1"/>
    <w:rsid w:val="0061394A"/>
    <w:rsid w:val="00630080"/>
    <w:rsid w:val="00631FF5"/>
    <w:rsid w:val="00653F5F"/>
    <w:rsid w:val="00660EC3"/>
    <w:rsid w:val="00677861"/>
    <w:rsid w:val="006870AA"/>
    <w:rsid w:val="006A7B4C"/>
    <w:rsid w:val="006D3053"/>
    <w:rsid w:val="00723B63"/>
    <w:rsid w:val="007438B6"/>
    <w:rsid w:val="00791785"/>
    <w:rsid w:val="0079541B"/>
    <w:rsid w:val="007A5542"/>
    <w:rsid w:val="007E2BD6"/>
    <w:rsid w:val="007E6A56"/>
    <w:rsid w:val="007F0A02"/>
    <w:rsid w:val="00803FF5"/>
    <w:rsid w:val="008046E4"/>
    <w:rsid w:val="00807BF1"/>
    <w:rsid w:val="00816D42"/>
    <w:rsid w:val="0086170C"/>
    <w:rsid w:val="008652BA"/>
    <w:rsid w:val="008A3EE8"/>
    <w:rsid w:val="008E7787"/>
    <w:rsid w:val="009166B9"/>
    <w:rsid w:val="009177A5"/>
    <w:rsid w:val="00945F8F"/>
    <w:rsid w:val="009673AF"/>
    <w:rsid w:val="009749EA"/>
    <w:rsid w:val="009751A0"/>
    <w:rsid w:val="0098026C"/>
    <w:rsid w:val="0098274E"/>
    <w:rsid w:val="00994D00"/>
    <w:rsid w:val="0099718B"/>
    <w:rsid w:val="009D07AD"/>
    <w:rsid w:val="009E6ABD"/>
    <w:rsid w:val="009F5DCB"/>
    <w:rsid w:val="00A072CB"/>
    <w:rsid w:val="00A24708"/>
    <w:rsid w:val="00A40112"/>
    <w:rsid w:val="00A479E9"/>
    <w:rsid w:val="00A75758"/>
    <w:rsid w:val="00A81C53"/>
    <w:rsid w:val="00A848FE"/>
    <w:rsid w:val="00A952D0"/>
    <w:rsid w:val="00AB2C01"/>
    <w:rsid w:val="00AC31E1"/>
    <w:rsid w:val="00AD262C"/>
    <w:rsid w:val="00AD61F6"/>
    <w:rsid w:val="00AE778E"/>
    <w:rsid w:val="00AF4FBF"/>
    <w:rsid w:val="00AF7B76"/>
    <w:rsid w:val="00B01F1C"/>
    <w:rsid w:val="00B33D8B"/>
    <w:rsid w:val="00B4586F"/>
    <w:rsid w:val="00B512BC"/>
    <w:rsid w:val="00B53EF4"/>
    <w:rsid w:val="00B756CF"/>
    <w:rsid w:val="00B844CA"/>
    <w:rsid w:val="00BD007B"/>
    <w:rsid w:val="00BE344F"/>
    <w:rsid w:val="00C0411A"/>
    <w:rsid w:val="00C3150C"/>
    <w:rsid w:val="00C62B7E"/>
    <w:rsid w:val="00C63F4E"/>
    <w:rsid w:val="00C715B3"/>
    <w:rsid w:val="00C762E7"/>
    <w:rsid w:val="00C94853"/>
    <w:rsid w:val="00CC265A"/>
    <w:rsid w:val="00CC7563"/>
    <w:rsid w:val="00CD023C"/>
    <w:rsid w:val="00D07376"/>
    <w:rsid w:val="00D12096"/>
    <w:rsid w:val="00D1533E"/>
    <w:rsid w:val="00D27D9D"/>
    <w:rsid w:val="00D46960"/>
    <w:rsid w:val="00D7352C"/>
    <w:rsid w:val="00D775BA"/>
    <w:rsid w:val="00D9491C"/>
    <w:rsid w:val="00D969D7"/>
    <w:rsid w:val="00D97568"/>
    <w:rsid w:val="00DA39EB"/>
    <w:rsid w:val="00DF3BF4"/>
    <w:rsid w:val="00E01862"/>
    <w:rsid w:val="00E06E42"/>
    <w:rsid w:val="00E350F3"/>
    <w:rsid w:val="00E37FF7"/>
    <w:rsid w:val="00E63AD8"/>
    <w:rsid w:val="00E873B2"/>
    <w:rsid w:val="00E91B04"/>
    <w:rsid w:val="00E9362D"/>
    <w:rsid w:val="00E94722"/>
    <w:rsid w:val="00EA7A32"/>
    <w:rsid w:val="00EC3426"/>
    <w:rsid w:val="00EC4F07"/>
    <w:rsid w:val="00F027DD"/>
    <w:rsid w:val="00F02CBF"/>
    <w:rsid w:val="00F1159F"/>
    <w:rsid w:val="00F20106"/>
    <w:rsid w:val="00F3227F"/>
    <w:rsid w:val="00F4142F"/>
    <w:rsid w:val="00F436DB"/>
    <w:rsid w:val="00F64114"/>
    <w:rsid w:val="00F65923"/>
    <w:rsid w:val="00F70680"/>
    <w:rsid w:val="00F85A31"/>
    <w:rsid w:val="00FA4E99"/>
    <w:rsid w:val="00FC3F79"/>
    <w:rsid w:val="00FC7598"/>
    <w:rsid w:val="00FD2789"/>
    <w:rsid w:val="00FE7792"/>
    <w:rsid w:val="00FF165A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3B4B94C-7D3A-4D99-AF67-53990CE7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DD4B9-DE2D-43D0-BD81-83CC1BB6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74A73B14</Template>
  <TotalTime>432</TotalTime>
  <Pages>5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Theresa Mitchell</cp:lastModifiedBy>
  <cp:revision>8</cp:revision>
  <cp:lastPrinted>2015-04-15T21:32:00Z</cp:lastPrinted>
  <dcterms:created xsi:type="dcterms:W3CDTF">2015-04-15T18:05:00Z</dcterms:created>
  <dcterms:modified xsi:type="dcterms:W3CDTF">2015-04-16T19:44:00Z</dcterms:modified>
</cp:coreProperties>
</file>